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1436A" w14:textId="77777777"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b/>
          <w:bCs/>
          <w:color w:val="000000" w:themeColor="text1"/>
          <w:kern w:val="0"/>
          <w:sz w:val="28"/>
          <w:szCs w:val="28"/>
          <w:lang w:val="en-US"/>
        </w:rPr>
        <w:t>Thought for the week: Who are you? Who are they? Who am I?</w:t>
      </w:r>
    </w:p>
    <w:p w14:paraId="014508B0" w14:textId="77777777"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There are all kinds of ways that filmmakers build a sense of expectation into a film – it might be tense music to build suspense in a thriller, or in a romantic story it might be softer music and two characters becoming the focus. In the passage from John’s Gospel, the original hearers might have expected a romantic story to unfold – there are several biblical stories about people meeting their future spouse at a well. We might call it a ‘meet cute’ today.</w:t>
      </w:r>
    </w:p>
    <w:p w14:paraId="506AF784" w14:textId="77777777"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As well as our expectations when we are watching films, in our day-to-day lives we also have all kinds of expectations about how people should behave, including how they should behave towards us. I wonder if you have ever been in a situation where someone has exclaimed – in an outraged manner: ‘Don’t you know who I am?’ Clearly, the person feels they haven’t been treated in the way that they should have been! Their expectations have not been met.</w:t>
      </w:r>
    </w:p>
    <w:p w14:paraId="32A669E8" w14:textId="77777777"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 xml:space="preserve">In our passage from John’s Gospel, not only does the story not turn into a ‘meet cute’ between Jesus and the Samaritan woman, </w:t>
      </w:r>
      <w:proofErr w:type="gramStart"/>
      <w:r w:rsidRPr="000755F6">
        <w:rPr>
          <w:rFonts w:ascii="Calibri" w:eastAsiaTheme="minorHAnsi" w:hAnsi="Calibri" w:cs="Calibri"/>
          <w:color w:val="000000" w:themeColor="text1"/>
          <w:kern w:val="0"/>
          <w:sz w:val="28"/>
          <w:szCs w:val="28"/>
          <w:lang w:val="en-US"/>
        </w:rPr>
        <w:t>Jesus does</w:t>
      </w:r>
      <w:proofErr w:type="gramEnd"/>
      <w:r w:rsidRPr="000755F6">
        <w:rPr>
          <w:rFonts w:ascii="Calibri" w:eastAsiaTheme="minorHAnsi" w:hAnsi="Calibri" w:cs="Calibri"/>
          <w:color w:val="000000" w:themeColor="text1"/>
          <w:kern w:val="0"/>
          <w:sz w:val="28"/>
          <w:szCs w:val="28"/>
          <w:lang w:val="en-US"/>
        </w:rPr>
        <w:t xml:space="preserve"> not behave in the way the Samaritan woman expects. After Jesus asks her for a drink, she responds by saying: “How is it that you, a Jew, ask a drink of me, a woman of Samaria?” And we are told that Jews did not tend to share things with Samaritans. As is so often the case when someone encounters Jesus, the unexpected, rather than the expected, happens…</w:t>
      </w:r>
    </w:p>
    <w:p w14:paraId="3539BE40" w14:textId="77777777"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 xml:space="preserve">Jesus is not the person who the Samaritan woman presumed him to be, but he knows more about her than she could possibly imagine and through this encounter she learns more about who Jesus is. The woman’s meeting with Jesus is such an extraordinary experience that she goes back to her home city (without </w:t>
      </w:r>
      <w:proofErr w:type="gramStart"/>
      <w:r w:rsidRPr="000755F6">
        <w:rPr>
          <w:rFonts w:ascii="Calibri" w:eastAsiaTheme="minorHAnsi" w:hAnsi="Calibri" w:cs="Calibri"/>
          <w:color w:val="000000" w:themeColor="text1"/>
          <w:kern w:val="0"/>
          <w:sz w:val="28"/>
          <w:szCs w:val="28"/>
          <w:lang w:val="en-US"/>
        </w:rPr>
        <w:t>actually collecting</w:t>
      </w:r>
      <w:proofErr w:type="gramEnd"/>
      <w:r w:rsidRPr="000755F6">
        <w:rPr>
          <w:rFonts w:ascii="Calibri" w:eastAsiaTheme="minorHAnsi" w:hAnsi="Calibri" w:cs="Calibri"/>
          <w:color w:val="000000" w:themeColor="text1"/>
          <w:kern w:val="0"/>
          <w:sz w:val="28"/>
          <w:szCs w:val="28"/>
          <w:lang w:val="en-US"/>
        </w:rPr>
        <w:t xml:space="preserve"> the water she needed) and asks other people to come and meet Jesus too, asking ‘He cannot be the Messiah, can he?’</w:t>
      </w:r>
    </w:p>
    <w:p w14:paraId="03447658" w14:textId="09482358"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 xml:space="preserve">The Samaritan woman’s response to Jesus reminds us that we don’t have to have all the answers before we can invite others to meet Jesus for themselves. She is still essentially asking ‘Who are you?’ about Jesus, even as she invites other people to meet him. Ultimately, we will never be able to understand or say everything there is to say about who Jesus is, but in continuing to ask </w:t>
      </w:r>
      <w:r w:rsidRPr="000755F6">
        <w:rPr>
          <w:rFonts w:ascii="Calibri" w:eastAsiaTheme="minorHAnsi" w:hAnsi="Calibri" w:cs="Calibri"/>
          <w:color w:val="000000" w:themeColor="text1"/>
          <w:kern w:val="0"/>
          <w:sz w:val="28"/>
          <w:szCs w:val="28"/>
          <w:lang w:val="en-US"/>
        </w:rPr>
        <w:t>Jesus,</w:t>
      </w:r>
      <w:r w:rsidRPr="000755F6">
        <w:rPr>
          <w:rFonts w:ascii="Calibri" w:eastAsiaTheme="minorHAnsi" w:hAnsi="Calibri" w:cs="Calibri"/>
          <w:color w:val="000000" w:themeColor="text1"/>
          <w:kern w:val="0"/>
          <w:sz w:val="28"/>
          <w:szCs w:val="28"/>
          <w:lang w:val="en-US"/>
        </w:rPr>
        <w:t xml:space="preserve"> ‘Who are you?’ we learn more about who we are and who others are – all of us, beloved children of God.</w:t>
      </w:r>
    </w:p>
    <w:p w14:paraId="747CC051" w14:textId="4D190494" w:rsidR="000755F6" w:rsidRPr="000755F6" w:rsidRDefault="000755F6" w:rsidP="000755F6">
      <w:pPr>
        <w:autoSpaceDE w:val="0"/>
        <w:autoSpaceDN w:val="0"/>
        <w:adjustRightInd w:val="0"/>
        <w:spacing w:after="200" w:line="240" w:lineRule="auto"/>
        <w:rPr>
          <w:rFonts w:ascii="Calibri" w:eastAsiaTheme="minorHAnsi" w:hAnsi="Calibri" w:cs="Calibri"/>
          <w:color w:val="000000" w:themeColor="text1"/>
          <w:kern w:val="0"/>
          <w:sz w:val="28"/>
          <w:szCs w:val="28"/>
          <w:lang w:val="en-US"/>
        </w:rPr>
      </w:pPr>
      <w:r w:rsidRPr="000755F6">
        <w:rPr>
          <w:rFonts w:ascii="Calibri" w:eastAsiaTheme="minorHAnsi" w:hAnsi="Calibri" w:cs="Calibri"/>
          <w:color w:val="000000" w:themeColor="text1"/>
          <w:kern w:val="0"/>
          <w:sz w:val="28"/>
          <w:szCs w:val="28"/>
          <w:lang w:val="en-US"/>
        </w:rPr>
        <w:t xml:space="preserve">Perhaps spend some time this week asking </w:t>
      </w:r>
      <w:r w:rsidRPr="000755F6">
        <w:rPr>
          <w:rFonts w:ascii="Calibri" w:eastAsiaTheme="minorHAnsi" w:hAnsi="Calibri" w:cs="Calibri"/>
          <w:color w:val="000000" w:themeColor="text1"/>
          <w:kern w:val="0"/>
          <w:sz w:val="28"/>
          <w:szCs w:val="28"/>
          <w:lang w:val="en-US"/>
        </w:rPr>
        <w:t>Jesus,</w:t>
      </w:r>
      <w:r w:rsidRPr="000755F6">
        <w:rPr>
          <w:rFonts w:ascii="Calibri" w:eastAsiaTheme="minorHAnsi" w:hAnsi="Calibri" w:cs="Calibri"/>
          <w:color w:val="000000" w:themeColor="text1"/>
          <w:kern w:val="0"/>
          <w:sz w:val="28"/>
          <w:szCs w:val="28"/>
          <w:lang w:val="en-US"/>
        </w:rPr>
        <w:t xml:space="preserve"> ‘Who are you?’ and maybe considering how the answer to that question might also help you answer the question ‘Who am I?’</w:t>
      </w:r>
    </w:p>
    <w:sectPr w:rsidR="000755F6" w:rsidRPr="000755F6" w:rsidSect="000755F6">
      <w:pgSz w:w="12240" w:h="15840"/>
      <w:pgMar w:top="1216" w:right="1161" w:bottom="761" w:left="115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F6"/>
    <w:rsid w:val="00003C58"/>
    <w:rsid w:val="00065894"/>
    <w:rsid w:val="000755F6"/>
    <w:rsid w:val="000E48F7"/>
    <w:rsid w:val="001B663B"/>
    <w:rsid w:val="001C5927"/>
    <w:rsid w:val="001D672F"/>
    <w:rsid w:val="002F2B86"/>
    <w:rsid w:val="003005B0"/>
    <w:rsid w:val="003E64C7"/>
    <w:rsid w:val="00442530"/>
    <w:rsid w:val="005F2D0D"/>
    <w:rsid w:val="006B29C3"/>
    <w:rsid w:val="00795EC6"/>
    <w:rsid w:val="007D57A6"/>
    <w:rsid w:val="00823949"/>
    <w:rsid w:val="00831954"/>
    <w:rsid w:val="008C15B8"/>
    <w:rsid w:val="00902339"/>
    <w:rsid w:val="00977C12"/>
    <w:rsid w:val="00A1461D"/>
    <w:rsid w:val="00B37CD2"/>
    <w:rsid w:val="00B973FF"/>
    <w:rsid w:val="00BE3741"/>
    <w:rsid w:val="00C77B62"/>
    <w:rsid w:val="00C93A0E"/>
    <w:rsid w:val="00D323BA"/>
    <w:rsid w:val="00DD7709"/>
    <w:rsid w:val="00E54594"/>
    <w:rsid w:val="00F661B8"/>
    <w:rsid w:val="00FE14FC"/>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decimalSymbol w:val="."/>
  <w:listSeparator w:val=","/>
  <w14:docId w14:val="2A0CDB7D"/>
  <w15:chartTrackingRefBased/>
  <w15:docId w15:val="{82154B71-A17E-FF49-BD33-E70F7DB7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001"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lang w:val="en-GB"/>
    </w:rPr>
  </w:style>
  <w:style w:type="paragraph" w:styleId="Heading1">
    <w:name w:val="heading 1"/>
    <w:basedOn w:val="Normal"/>
    <w:next w:val="Normal"/>
    <w:link w:val="Heading1Char"/>
    <w:uiPriority w:val="9"/>
    <w:qFormat/>
    <w:rsid w:val="00075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5F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755F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755F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755F6"/>
    <w:rPr>
      <w:rFonts w:eastAsiaTheme="majorEastAsia" w:cstheme="majorBidi"/>
      <w:i/>
      <w:iCs/>
      <w:color w:val="0F4761" w:themeColor="accent1" w:themeShade="BF"/>
      <w:sz w:val="22"/>
      <w:lang w:val="en-GB"/>
    </w:rPr>
  </w:style>
  <w:style w:type="character" w:customStyle="1" w:styleId="Heading5Char">
    <w:name w:val="Heading 5 Char"/>
    <w:basedOn w:val="DefaultParagraphFont"/>
    <w:link w:val="Heading5"/>
    <w:uiPriority w:val="9"/>
    <w:semiHidden/>
    <w:rsid w:val="000755F6"/>
    <w:rPr>
      <w:rFonts w:eastAsiaTheme="majorEastAsia" w:cstheme="majorBidi"/>
      <w:color w:val="0F4761" w:themeColor="accent1" w:themeShade="BF"/>
      <w:sz w:val="22"/>
      <w:lang w:val="en-GB"/>
    </w:rPr>
  </w:style>
  <w:style w:type="character" w:customStyle="1" w:styleId="Heading6Char">
    <w:name w:val="Heading 6 Char"/>
    <w:basedOn w:val="DefaultParagraphFont"/>
    <w:link w:val="Heading6"/>
    <w:uiPriority w:val="9"/>
    <w:semiHidden/>
    <w:rsid w:val="000755F6"/>
    <w:rPr>
      <w:rFonts w:eastAsiaTheme="majorEastAsia" w:cstheme="majorBidi"/>
      <w:i/>
      <w:iCs/>
      <w:color w:val="595959" w:themeColor="text1" w:themeTint="A6"/>
      <w:sz w:val="22"/>
      <w:lang w:val="en-GB"/>
    </w:rPr>
  </w:style>
  <w:style w:type="character" w:customStyle="1" w:styleId="Heading7Char">
    <w:name w:val="Heading 7 Char"/>
    <w:basedOn w:val="DefaultParagraphFont"/>
    <w:link w:val="Heading7"/>
    <w:uiPriority w:val="9"/>
    <w:semiHidden/>
    <w:rsid w:val="000755F6"/>
    <w:rPr>
      <w:rFonts w:eastAsiaTheme="majorEastAsia" w:cstheme="majorBidi"/>
      <w:color w:val="595959" w:themeColor="text1" w:themeTint="A6"/>
      <w:sz w:val="22"/>
      <w:lang w:val="en-GB"/>
    </w:rPr>
  </w:style>
  <w:style w:type="character" w:customStyle="1" w:styleId="Heading8Char">
    <w:name w:val="Heading 8 Char"/>
    <w:basedOn w:val="DefaultParagraphFont"/>
    <w:link w:val="Heading8"/>
    <w:uiPriority w:val="9"/>
    <w:semiHidden/>
    <w:rsid w:val="000755F6"/>
    <w:rPr>
      <w:rFonts w:eastAsiaTheme="majorEastAsia" w:cstheme="majorBidi"/>
      <w:i/>
      <w:iCs/>
      <w:color w:val="272727" w:themeColor="text1" w:themeTint="D8"/>
      <w:sz w:val="22"/>
      <w:lang w:val="en-GB"/>
    </w:rPr>
  </w:style>
  <w:style w:type="character" w:customStyle="1" w:styleId="Heading9Char">
    <w:name w:val="Heading 9 Char"/>
    <w:basedOn w:val="DefaultParagraphFont"/>
    <w:link w:val="Heading9"/>
    <w:uiPriority w:val="9"/>
    <w:semiHidden/>
    <w:rsid w:val="000755F6"/>
    <w:rPr>
      <w:rFonts w:eastAsiaTheme="majorEastAsia" w:cstheme="majorBidi"/>
      <w:color w:val="272727" w:themeColor="text1" w:themeTint="D8"/>
      <w:sz w:val="22"/>
      <w:lang w:val="en-GB"/>
    </w:rPr>
  </w:style>
  <w:style w:type="paragraph" w:styleId="Title">
    <w:name w:val="Title"/>
    <w:basedOn w:val="Normal"/>
    <w:next w:val="Normal"/>
    <w:link w:val="TitleChar"/>
    <w:uiPriority w:val="10"/>
    <w:qFormat/>
    <w:rsid w:val="00075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5F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75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5F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755F6"/>
    <w:pPr>
      <w:spacing w:before="160"/>
      <w:jc w:val="center"/>
    </w:pPr>
    <w:rPr>
      <w:i/>
      <w:iCs/>
      <w:color w:val="404040" w:themeColor="text1" w:themeTint="BF"/>
    </w:rPr>
  </w:style>
  <w:style w:type="character" w:customStyle="1" w:styleId="QuoteChar">
    <w:name w:val="Quote Char"/>
    <w:basedOn w:val="DefaultParagraphFont"/>
    <w:link w:val="Quote"/>
    <w:uiPriority w:val="29"/>
    <w:rsid w:val="000755F6"/>
    <w:rPr>
      <w:rFonts w:eastAsiaTheme="minorEastAsia"/>
      <w:i/>
      <w:iCs/>
      <w:color w:val="404040" w:themeColor="text1" w:themeTint="BF"/>
      <w:sz w:val="22"/>
      <w:lang w:val="en-GB"/>
    </w:rPr>
  </w:style>
  <w:style w:type="paragraph" w:styleId="ListParagraph">
    <w:name w:val="List Paragraph"/>
    <w:basedOn w:val="Normal"/>
    <w:uiPriority w:val="34"/>
    <w:qFormat/>
    <w:rsid w:val="000755F6"/>
    <w:pPr>
      <w:ind w:left="720"/>
      <w:contextualSpacing/>
    </w:pPr>
  </w:style>
  <w:style w:type="character" w:styleId="IntenseEmphasis">
    <w:name w:val="Intense Emphasis"/>
    <w:basedOn w:val="DefaultParagraphFont"/>
    <w:uiPriority w:val="21"/>
    <w:qFormat/>
    <w:rsid w:val="000755F6"/>
    <w:rPr>
      <w:i/>
      <w:iCs/>
      <w:color w:val="0F4761" w:themeColor="accent1" w:themeShade="BF"/>
    </w:rPr>
  </w:style>
  <w:style w:type="paragraph" w:styleId="IntenseQuote">
    <w:name w:val="Intense Quote"/>
    <w:basedOn w:val="Normal"/>
    <w:next w:val="Normal"/>
    <w:link w:val="IntenseQuoteChar"/>
    <w:uiPriority w:val="30"/>
    <w:qFormat/>
    <w:rsid w:val="00075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5F6"/>
    <w:rPr>
      <w:rFonts w:eastAsiaTheme="minorEastAsia"/>
      <w:i/>
      <w:iCs/>
      <w:color w:val="0F4761" w:themeColor="accent1" w:themeShade="BF"/>
      <w:sz w:val="22"/>
      <w:lang w:val="en-GB"/>
    </w:rPr>
  </w:style>
  <w:style w:type="character" w:styleId="IntenseReference">
    <w:name w:val="Intense Reference"/>
    <w:basedOn w:val="DefaultParagraphFont"/>
    <w:uiPriority w:val="32"/>
    <w:qFormat/>
    <w:rsid w:val="000755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497</Words>
  <Characters>2068</Characters>
  <Application>Microsoft Office Word</Application>
  <DocSecurity>0</DocSecurity>
  <Lines>689</Lines>
  <Paragraphs>320</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Oakley</dc:creator>
  <cp:keywords/>
  <dc:description/>
  <cp:lastModifiedBy>Tricia Oakley</cp:lastModifiedBy>
  <cp:revision>1</cp:revision>
  <dcterms:created xsi:type="dcterms:W3CDTF">2026-03-05T17:38:00Z</dcterms:created>
  <dcterms:modified xsi:type="dcterms:W3CDTF">2026-03-05T17:41:00Z</dcterms:modified>
</cp:coreProperties>
</file>